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21" w:rsidRDefault="00DF731F" w:rsidP="008C01BE">
      <w:pPr>
        <w:tabs>
          <w:tab w:val="center" w:pos="4680"/>
        </w:tabs>
        <w:rPr>
          <w:rFonts w:asciiTheme="minorHAnsi" w:hAnsiTheme="minorHAnsi"/>
          <w:color w:val="000090"/>
          <w:sz w:val="36"/>
        </w:rPr>
      </w:pPr>
      <w:r w:rsidRPr="00DA1817">
        <w:rPr>
          <w:rFonts w:asciiTheme="minorHAnsi" w:hAnsiTheme="minorHAnsi"/>
          <w:color w:val="000090"/>
          <w:sz w:val="36"/>
        </w:rPr>
        <w:t>Shaping the Parish</w:t>
      </w:r>
      <w:r w:rsidR="00A407F2" w:rsidRPr="00DA1817">
        <w:rPr>
          <w:rFonts w:asciiTheme="minorHAnsi" w:hAnsiTheme="minorHAnsi"/>
          <w:color w:val="000090"/>
          <w:sz w:val="36"/>
        </w:rPr>
        <w:t xml:space="preserve"> </w:t>
      </w:r>
    </w:p>
    <w:p w:rsidR="00811F7C" w:rsidRPr="00DA1817" w:rsidRDefault="00391B21" w:rsidP="008C01BE">
      <w:pPr>
        <w:tabs>
          <w:tab w:val="center" w:pos="4680"/>
        </w:tabs>
        <w:rPr>
          <w:rFonts w:asciiTheme="minorHAnsi" w:hAnsiTheme="minorHAnsi"/>
          <w:color w:val="000090"/>
          <w:sz w:val="36"/>
        </w:rPr>
      </w:pPr>
      <w:r>
        <w:rPr>
          <w:rFonts w:asciiTheme="minorHAnsi" w:hAnsiTheme="minorHAnsi"/>
          <w:color w:val="000090"/>
          <w:sz w:val="36"/>
        </w:rPr>
        <w:t>Developmental Initiative</w:t>
      </w:r>
      <w:r w:rsidR="00A407F2" w:rsidRPr="00DA1817">
        <w:rPr>
          <w:rFonts w:asciiTheme="minorHAnsi" w:hAnsiTheme="minorHAnsi"/>
          <w:color w:val="000090"/>
          <w:sz w:val="36"/>
        </w:rPr>
        <w:t xml:space="preserve"> Report</w:t>
      </w:r>
    </w:p>
    <w:p w:rsidR="00A407F2" w:rsidRPr="00065AB7" w:rsidRDefault="00811F7C" w:rsidP="008C01BE">
      <w:pPr>
        <w:tabs>
          <w:tab w:val="center" w:pos="4680"/>
        </w:tabs>
        <w:rPr>
          <w:rFonts w:asciiTheme="minorHAnsi" w:hAnsiTheme="minorHAnsi"/>
          <w:sz w:val="36"/>
        </w:rPr>
      </w:pPr>
      <w:r w:rsidRPr="00DA1817">
        <w:rPr>
          <w:rFonts w:asciiTheme="minorHAnsi" w:hAnsiTheme="minorHAnsi"/>
          <w:color w:val="000090"/>
          <w:sz w:val="36"/>
        </w:rPr>
        <w:t>Project:</w:t>
      </w:r>
      <w:r>
        <w:rPr>
          <w:rFonts w:asciiTheme="minorHAnsi" w:hAnsiTheme="minorHAnsi"/>
          <w:sz w:val="36"/>
        </w:rPr>
        <w:t xml:space="preserve"> </w:t>
      </w:r>
      <w:r w:rsidR="00391B21">
        <w:rPr>
          <w:rFonts w:asciiTheme="minorHAnsi" w:hAnsiTheme="minorHAnsi"/>
          <w:sz w:val="36"/>
        </w:rPr>
        <w:t>Coping with the loud voices</w:t>
      </w:r>
      <w:r w:rsidR="00BE0620">
        <w:rPr>
          <w:rFonts w:asciiTheme="minorHAnsi" w:hAnsiTheme="minorHAnsi"/>
          <w:sz w:val="36"/>
        </w:rPr>
        <w:t xml:space="preserve">  </w:t>
      </w:r>
    </w:p>
    <w:p w:rsidR="00983350" w:rsidRDefault="00983350" w:rsidP="00983350">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rsidR="00A407F2" w:rsidRPr="00065AB7" w:rsidRDefault="00A407F2" w:rsidP="00A407F2">
      <w:pPr>
        <w:rPr>
          <w:rFonts w:asciiTheme="minorHAnsi" w:hAnsiTheme="minorHAnsi"/>
          <w:u w:val="single"/>
        </w:rPr>
      </w:pPr>
    </w:p>
    <w:p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rsidR="00A407F2" w:rsidRPr="00065AB7" w:rsidRDefault="00A407F2" w:rsidP="00A407F2">
      <w:pPr>
        <w:rPr>
          <w:rFonts w:asciiTheme="minorHAnsi" w:hAnsiTheme="minorHAnsi"/>
        </w:rPr>
      </w:pPr>
    </w:p>
    <w:p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rsidR="008C01BE" w:rsidRDefault="008C01BE" w:rsidP="00A407F2">
      <w:pPr>
        <w:rPr>
          <w:rFonts w:asciiTheme="minorHAnsi" w:hAnsiTheme="minorHAnsi"/>
          <w:sz w:val="24"/>
        </w:rPr>
      </w:pPr>
    </w:p>
    <w:p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DESCRIPTION</w:t>
      </w:r>
    </w:p>
    <w:p w:rsidR="000F50E0" w:rsidRDefault="003314E3"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This initiative may fit your situation if you have a small group of members who behave in a manner that suppresses the voice of the larger congregation or the voice and authority the </w:t>
      </w:r>
      <w:r w:rsidR="007A4847">
        <w:rPr>
          <w:rFonts w:asciiTheme="minorHAnsi" w:hAnsiTheme="minorHAnsi"/>
          <w:sz w:val="24"/>
        </w:rPr>
        <w:t>rector and/or the majority of the vestry.</w:t>
      </w:r>
      <w:r w:rsidR="00A2253D">
        <w:rPr>
          <w:rFonts w:asciiTheme="minorHAnsi" w:hAnsiTheme="minorHAnsi"/>
          <w:sz w:val="24"/>
        </w:rPr>
        <w:t xml:space="preserve"> Signs of a problem may include:</w:t>
      </w:r>
    </w:p>
    <w:p w:rsidR="000F50E0" w:rsidRDefault="000F50E0" w:rsidP="00A407F2">
      <w:pPr>
        <w:tabs>
          <w:tab w:val="left" w:pos="-1440"/>
          <w:tab w:val="left" w:pos="-720"/>
          <w:tab w:val="left" w:pos="0"/>
          <w:tab w:val="left" w:pos="453"/>
          <w:tab w:val="left" w:pos="1440"/>
        </w:tabs>
        <w:rPr>
          <w:rFonts w:asciiTheme="minorHAnsi" w:hAnsiTheme="minorHAnsi"/>
          <w:sz w:val="24"/>
        </w:rPr>
      </w:pPr>
    </w:p>
    <w:p w:rsidR="00A2253D" w:rsidRPr="000F50E0" w:rsidRDefault="000F50E0" w:rsidP="000F50E0">
      <w:pPr>
        <w:pStyle w:val="ListParagraph"/>
        <w:numPr>
          <w:ilvl w:val="0"/>
          <w:numId w:val="9"/>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A small group, or even one or two people, dominate the </w:t>
      </w:r>
      <w:r w:rsidRPr="000F50E0">
        <w:rPr>
          <w:rFonts w:asciiTheme="minorHAnsi" w:hAnsiTheme="minorHAnsi"/>
          <w:i/>
          <w:sz w:val="24"/>
        </w:rPr>
        <w:t>parish</w:t>
      </w:r>
      <w:r>
        <w:rPr>
          <w:rFonts w:asciiTheme="minorHAnsi" w:hAnsiTheme="minorHAnsi"/>
          <w:i/>
          <w:sz w:val="24"/>
        </w:rPr>
        <w:t>’s</w:t>
      </w:r>
      <w:r w:rsidRPr="000F50E0">
        <w:rPr>
          <w:rFonts w:asciiTheme="minorHAnsi" w:hAnsiTheme="minorHAnsi"/>
          <w:i/>
          <w:sz w:val="24"/>
        </w:rPr>
        <w:t xml:space="preserve"> climate</w:t>
      </w:r>
      <w:r>
        <w:rPr>
          <w:rFonts w:asciiTheme="minorHAnsi" w:hAnsiTheme="minorHAnsi"/>
          <w:sz w:val="24"/>
        </w:rPr>
        <w:t xml:space="preserve"> and negatively affect its decision-making with insistent demands or complaints to the rector or wardens.  This become</w:t>
      </w:r>
      <w:r w:rsidR="00503D79">
        <w:rPr>
          <w:rFonts w:asciiTheme="minorHAnsi" w:hAnsiTheme="minorHAnsi"/>
          <w:sz w:val="24"/>
        </w:rPr>
        <w:t>s</w:t>
      </w:r>
      <w:r>
        <w:rPr>
          <w:rFonts w:asciiTheme="minorHAnsi" w:hAnsiTheme="minorHAnsi"/>
          <w:sz w:val="24"/>
        </w:rPr>
        <w:t xml:space="preserve"> more serious </w:t>
      </w:r>
      <w:r w:rsidR="00503D79">
        <w:rPr>
          <w:rFonts w:asciiTheme="minorHAnsi" w:hAnsiTheme="minorHAnsi"/>
          <w:sz w:val="24"/>
        </w:rPr>
        <w:t>when it results in</w:t>
      </w:r>
      <w:r>
        <w:rPr>
          <w:rFonts w:asciiTheme="minorHAnsi" w:hAnsiTheme="minorHAnsi"/>
          <w:sz w:val="24"/>
        </w:rPr>
        <w:t xml:space="preserve"> dominating vestry meetings and shutting down discussion.  The issue is not so much that the complaints occur but that they are assumed to preclude other options or limit choices available to the leadership or the congregation over all.</w:t>
      </w:r>
    </w:p>
    <w:p w:rsidR="008C01BE" w:rsidRPr="00A2253D" w:rsidRDefault="00250991" w:rsidP="00A2253D">
      <w:pPr>
        <w:pStyle w:val="ListParagraph"/>
        <w:numPr>
          <w:ilvl w:val="0"/>
          <w:numId w:val="9"/>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Emotionally coercive actions such as t</w:t>
      </w:r>
      <w:r w:rsidR="00A2253D">
        <w:rPr>
          <w:rFonts w:asciiTheme="minorHAnsi" w:hAnsiTheme="minorHAnsi"/>
          <w:sz w:val="24"/>
        </w:rPr>
        <w:t>hreats to leave the parish, withhold pledges or become disruptive</w:t>
      </w:r>
      <w:r w:rsidR="000F50E0">
        <w:rPr>
          <w:rFonts w:asciiTheme="minorHAnsi" w:hAnsiTheme="minorHAnsi"/>
          <w:sz w:val="24"/>
        </w:rPr>
        <w:t xml:space="preserve"> if the outcome is not satisfactory or if a particular </w:t>
      </w:r>
      <w:r w:rsidR="00503D79">
        <w:rPr>
          <w:rFonts w:asciiTheme="minorHAnsi" w:hAnsiTheme="minorHAnsi"/>
          <w:sz w:val="24"/>
        </w:rPr>
        <w:t>choice is made or path pursued</w:t>
      </w:r>
      <w:r w:rsidR="000F50E0">
        <w:rPr>
          <w:rFonts w:asciiTheme="minorHAnsi" w:hAnsiTheme="minorHAnsi"/>
          <w:sz w:val="24"/>
        </w:rPr>
        <w:t>.</w:t>
      </w:r>
    </w:p>
    <w:p w:rsidR="008B4D4A" w:rsidRDefault="008B4D4A" w:rsidP="00A407F2">
      <w:pPr>
        <w:tabs>
          <w:tab w:val="left" w:pos="-1440"/>
          <w:tab w:val="left" w:pos="-720"/>
          <w:tab w:val="left" w:pos="0"/>
          <w:tab w:val="left" w:pos="453"/>
          <w:tab w:val="left" w:pos="1440"/>
        </w:tabs>
        <w:rPr>
          <w:rFonts w:asciiTheme="minorHAnsi" w:hAnsiTheme="minorHAnsi"/>
          <w:sz w:val="24"/>
        </w:rPr>
      </w:pPr>
    </w:p>
    <w:p w:rsidR="001A6975" w:rsidRDefault="008B4D4A"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In most situations like this the “loud voices” are enabled by clergy or lay leaders who </w:t>
      </w:r>
      <w:r w:rsidR="00567CDE">
        <w:rPr>
          <w:rFonts w:asciiTheme="minorHAnsi" w:hAnsiTheme="minorHAnsi"/>
          <w:sz w:val="24"/>
        </w:rPr>
        <w:t>regularly submit to the coercive behavior</w:t>
      </w:r>
      <w:r w:rsidR="00226EF6">
        <w:rPr>
          <w:rFonts w:asciiTheme="minorHAnsi" w:hAnsiTheme="minorHAnsi"/>
          <w:sz w:val="24"/>
        </w:rPr>
        <w:t xml:space="preserve"> and work at maintaining peace at the cost of the parish’s developmental needs.</w:t>
      </w:r>
    </w:p>
    <w:p w:rsidR="001A6975" w:rsidRDefault="001A6975" w:rsidP="00A407F2">
      <w:pPr>
        <w:tabs>
          <w:tab w:val="left" w:pos="-1440"/>
          <w:tab w:val="left" w:pos="-720"/>
          <w:tab w:val="left" w:pos="0"/>
          <w:tab w:val="left" w:pos="453"/>
          <w:tab w:val="left" w:pos="1440"/>
        </w:tabs>
        <w:rPr>
          <w:rFonts w:asciiTheme="minorHAnsi" w:hAnsiTheme="minorHAnsi"/>
          <w:sz w:val="24"/>
        </w:rPr>
      </w:pPr>
    </w:p>
    <w:p w:rsidR="001A6975" w:rsidRDefault="001A6975"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This initiative involves:</w:t>
      </w:r>
    </w:p>
    <w:p w:rsidR="001A6975" w:rsidRDefault="001A6975"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1. Assessing</w:t>
      </w:r>
      <w:r w:rsidR="00503D79">
        <w:rPr>
          <w:rFonts w:asciiTheme="minorHAnsi" w:hAnsiTheme="minorHAnsi"/>
          <w:sz w:val="24"/>
        </w:rPr>
        <w:t xml:space="preserve"> the situation, including the scope of the issue and areas of potential volatility.  Particular attention should be paid to the overall health of the current leadership team and the parish’s general spiritual and emotional maturity.  </w:t>
      </w:r>
    </w:p>
    <w:p w:rsidR="001A6975" w:rsidRDefault="001A6975" w:rsidP="00A407F2">
      <w:pPr>
        <w:tabs>
          <w:tab w:val="left" w:pos="-1440"/>
          <w:tab w:val="left" w:pos="-720"/>
          <w:tab w:val="left" w:pos="0"/>
          <w:tab w:val="left" w:pos="453"/>
          <w:tab w:val="left" w:pos="1440"/>
        </w:tabs>
        <w:rPr>
          <w:rFonts w:asciiTheme="minorHAnsi" w:hAnsiTheme="minorHAnsi"/>
          <w:sz w:val="24"/>
        </w:rPr>
      </w:pPr>
    </w:p>
    <w:p w:rsidR="008B4D4A" w:rsidRPr="008B4D4A" w:rsidRDefault="001A6975"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2. Developing a strategy</w:t>
      </w:r>
      <w:r w:rsidR="00503D79">
        <w:rPr>
          <w:rFonts w:asciiTheme="minorHAnsi" w:hAnsiTheme="minorHAnsi"/>
          <w:sz w:val="24"/>
        </w:rPr>
        <w:t xml:space="preserve">, grounded in the </w:t>
      </w:r>
      <w:r w:rsidR="00206261">
        <w:rPr>
          <w:rFonts w:asciiTheme="minorHAnsi" w:hAnsiTheme="minorHAnsi"/>
          <w:sz w:val="24"/>
        </w:rPr>
        <w:t>assessment data</w:t>
      </w:r>
      <w:r w:rsidR="00503D79">
        <w:rPr>
          <w:rFonts w:asciiTheme="minorHAnsi" w:hAnsiTheme="minorHAnsi"/>
          <w:sz w:val="24"/>
        </w:rPr>
        <w:t>,</w:t>
      </w:r>
      <w:r>
        <w:rPr>
          <w:rFonts w:asciiTheme="minorHAnsi" w:hAnsiTheme="minorHAnsi"/>
          <w:sz w:val="24"/>
        </w:rPr>
        <w:t xml:space="preserve"> to a) find ways to generally advance developmental initiative</w:t>
      </w:r>
      <w:r w:rsidR="00503D79">
        <w:rPr>
          <w:rFonts w:asciiTheme="minorHAnsi" w:hAnsiTheme="minorHAnsi"/>
          <w:sz w:val="24"/>
        </w:rPr>
        <w:t>s</w:t>
      </w:r>
      <w:r>
        <w:rPr>
          <w:rFonts w:asciiTheme="minorHAnsi" w:hAnsiTheme="minorHAnsi"/>
          <w:sz w:val="24"/>
        </w:rPr>
        <w:t xml:space="preserve"> that step outside the range of the “loud voices</w:t>
      </w:r>
      <w:r w:rsidR="0007426D">
        <w:rPr>
          <w:rFonts w:asciiTheme="minorHAnsi" w:hAnsiTheme="minorHAnsi"/>
          <w:sz w:val="24"/>
        </w:rPr>
        <w:t>” influence,</w:t>
      </w:r>
      <w:r w:rsidR="005848E3">
        <w:rPr>
          <w:rFonts w:asciiTheme="minorHAnsi" w:hAnsiTheme="minorHAnsi"/>
          <w:sz w:val="24"/>
        </w:rPr>
        <w:t xml:space="preserve"> by developing</w:t>
      </w:r>
      <w:r w:rsidR="00503D79">
        <w:rPr>
          <w:rFonts w:asciiTheme="minorHAnsi" w:hAnsiTheme="minorHAnsi"/>
          <w:sz w:val="24"/>
        </w:rPr>
        <w:t xml:space="preserve"> structures and </w:t>
      </w:r>
      <w:r w:rsidR="005848E3">
        <w:rPr>
          <w:rFonts w:asciiTheme="minorHAnsi" w:hAnsiTheme="minorHAnsi"/>
          <w:sz w:val="24"/>
        </w:rPr>
        <w:t xml:space="preserve">using </w:t>
      </w:r>
      <w:r w:rsidR="00503D79">
        <w:rPr>
          <w:rFonts w:asciiTheme="minorHAnsi" w:hAnsiTheme="minorHAnsi"/>
          <w:sz w:val="24"/>
        </w:rPr>
        <w:t>processes that routinely permit issues to be channeled and many voices to be heard</w:t>
      </w:r>
      <w:r w:rsidR="007070D5">
        <w:rPr>
          <w:rFonts w:asciiTheme="minorHAnsi" w:hAnsiTheme="minorHAnsi"/>
          <w:sz w:val="24"/>
        </w:rPr>
        <w:t xml:space="preserve"> (e.g., using testing processes and assessment processes designed to promote open yet focused exploration – “Likes/Concerns/Wishes” at meetings) </w:t>
      </w:r>
      <w:r w:rsidR="001344B5">
        <w:rPr>
          <w:rFonts w:asciiTheme="minorHAnsi" w:hAnsiTheme="minorHAnsi"/>
          <w:sz w:val="24"/>
        </w:rPr>
        <w:t>and</w:t>
      </w:r>
      <w:r w:rsidR="0007426D">
        <w:rPr>
          <w:rFonts w:asciiTheme="minorHAnsi" w:hAnsiTheme="minorHAnsi"/>
          <w:sz w:val="24"/>
        </w:rPr>
        <w:t xml:space="preserve"> engaging in </w:t>
      </w:r>
      <w:r w:rsidR="001344B5">
        <w:rPr>
          <w:rFonts w:asciiTheme="minorHAnsi" w:hAnsiTheme="minorHAnsi"/>
          <w:sz w:val="24"/>
        </w:rPr>
        <w:t>multiple</w:t>
      </w:r>
      <w:r w:rsidR="0007426D">
        <w:rPr>
          <w:rFonts w:asciiTheme="minorHAnsi" w:hAnsiTheme="minorHAnsi"/>
          <w:sz w:val="24"/>
        </w:rPr>
        <w:t xml:space="preserve"> </w:t>
      </w:r>
      <w:r w:rsidR="001344B5">
        <w:rPr>
          <w:rFonts w:asciiTheme="minorHAnsi" w:hAnsiTheme="minorHAnsi"/>
          <w:sz w:val="24"/>
        </w:rPr>
        <w:t>initiatives</w:t>
      </w:r>
      <w:r w:rsidR="0007426D">
        <w:rPr>
          <w:rFonts w:asciiTheme="minorHAnsi" w:hAnsiTheme="minorHAnsi"/>
          <w:sz w:val="24"/>
        </w:rPr>
        <w:t xml:space="preserve"> of </w:t>
      </w:r>
      <w:r w:rsidR="001C38AD">
        <w:rPr>
          <w:rFonts w:asciiTheme="minorHAnsi" w:hAnsiTheme="minorHAnsi"/>
          <w:sz w:val="24"/>
        </w:rPr>
        <w:t xml:space="preserve">worship, </w:t>
      </w:r>
      <w:r w:rsidR="0007426D">
        <w:rPr>
          <w:rFonts w:asciiTheme="minorHAnsi" w:hAnsiTheme="minorHAnsi"/>
          <w:sz w:val="24"/>
        </w:rPr>
        <w:t>training, educating</w:t>
      </w:r>
      <w:r w:rsidR="001344B5">
        <w:rPr>
          <w:rFonts w:asciiTheme="minorHAnsi" w:hAnsiTheme="minorHAnsi"/>
          <w:sz w:val="24"/>
        </w:rPr>
        <w:t>, guiding,</w:t>
      </w:r>
      <w:r w:rsidR="0007426D">
        <w:rPr>
          <w:rFonts w:asciiTheme="minorHAnsi" w:hAnsiTheme="minorHAnsi"/>
          <w:sz w:val="24"/>
        </w:rPr>
        <w:t xml:space="preserve"> and coaching</w:t>
      </w:r>
      <w:r w:rsidR="001344B5">
        <w:rPr>
          <w:rFonts w:asciiTheme="minorHAnsi" w:hAnsiTheme="minorHAnsi"/>
          <w:sz w:val="24"/>
        </w:rPr>
        <w:t xml:space="preserve"> that </w:t>
      </w:r>
      <w:r w:rsidR="001C38AD">
        <w:rPr>
          <w:rFonts w:asciiTheme="minorHAnsi" w:hAnsiTheme="minorHAnsi"/>
          <w:sz w:val="24"/>
        </w:rPr>
        <w:t>rely on the legitimate authority and role of the rector or others (e.g., offering the Daily Office during the week, providing the Eucharist</w:t>
      </w:r>
      <w:r w:rsidR="0092634F">
        <w:rPr>
          <w:rFonts w:asciiTheme="minorHAnsi" w:hAnsiTheme="minorHAnsi"/>
          <w:sz w:val="24"/>
        </w:rPr>
        <w:t>ic</w:t>
      </w:r>
      <w:r w:rsidR="001C38AD">
        <w:rPr>
          <w:rFonts w:asciiTheme="minorHAnsi" w:hAnsiTheme="minorHAnsi"/>
          <w:sz w:val="24"/>
        </w:rPr>
        <w:t xml:space="preserve"> Practice</w:t>
      </w:r>
      <w:r w:rsidR="0092634F">
        <w:rPr>
          <w:rFonts w:asciiTheme="minorHAnsi" w:hAnsiTheme="minorHAnsi"/>
          <w:sz w:val="24"/>
        </w:rPr>
        <w:t>s</w:t>
      </w:r>
      <w:r w:rsidR="001C38AD">
        <w:rPr>
          <w:rFonts w:asciiTheme="minorHAnsi" w:hAnsiTheme="minorHAnsi"/>
          <w:sz w:val="24"/>
        </w:rPr>
        <w:t xml:space="preserve"> program in the parish, beginning an adult foundations course)</w:t>
      </w:r>
      <w:r w:rsidR="0092634F">
        <w:rPr>
          <w:rFonts w:asciiTheme="minorHAnsi" w:hAnsiTheme="minorHAnsi"/>
          <w:sz w:val="24"/>
        </w:rPr>
        <w:t>;</w:t>
      </w:r>
      <w:r w:rsidR="001C38AD">
        <w:rPr>
          <w:rFonts w:asciiTheme="minorHAnsi" w:hAnsiTheme="minorHAnsi"/>
          <w:sz w:val="24"/>
        </w:rPr>
        <w:t xml:space="preserve"> </w:t>
      </w:r>
      <w:r w:rsidR="005848E3">
        <w:rPr>
          <w:rFonts w:asciiTheme="minorHAnsi" w:hAnsiTheme="minorHAnsi"/>
          <w:sz w:val="24"/>
        </w:rPr>
        <w:t>b)</w:t>
      </w:r>
      <w:r w:rsidR="002C0C01">
        <w:rPr>
          <w:rFonts w:asciiTheme="minorHAnsi" w:hAnsiTheme="minorHAnsi"/>
          <w:sz w:val="24"/>
        </w:rPr>
        <w:t xml:space="preserve"> have the rector and/or lay leaders engage in new</w:t>
      </w:r>
      <w:r w:rsidR="00C075AA">
        <w:rPr>
          <w:rFonts w:asciiTheme="minorHAnsi" w:hAnsiTheme="minorHAnsi"/>
          <w:sz w:val="24"/>
        </w:rPr>
        <w:t>, non</w:t>
      </w:r>
      <w:r w:rsidR="00503D79">
        <w:rPr>
          <w:rFonts w:asciiTheme="minorHAnsi" w:hAnsiTheme="minorHAnsi"/>
          <w:sz w:val="24"/>
        </w:rPr>
        <w:t>-</w:t>
      </w:r>
      <w:r w:rsidR="00C075AA">
        <w:rPr>
          <w:rFonts w:asciiTheme="minorHAnsi" w:hAnsiTheme="minorHAnsi"/>
          <w:sz w:val="24"/>
        </w:rPr>
        <w:t>anxious, non</w:t>
      </w:r>
      <w:r w:rsidR="00503D79">
        <w:rPr>
          <w:rFonts w:asciiTheme="minorHAnsi" w:hAnsiTheme="minorHAnsi"/>
          <w:sz w:val="24"/>
        </w:rPr>
        <w:t>-</w:t>
      </w:r>
      <w:r w:rsidR="00C075AA">
        <w:rPr>
          <w:rFonts w:asciiTheme="minorHAnsi" w:hAnsiTheme="minorHAnsi"/>
          <w:sz w:val="24"/>
        </w:rPr>
        <w:t>enabling</w:t>
      </w:r>
      <w:r w:rsidR="002C0C01">
        <w:rPr>
          <w:rFonts w:asciiTheme="minorHAnsi" w:hAnsiTheme="minorHAnsi"/>
          <w:sz w:val="24"/>
        </w:rPr>
        <w:t xml:space="preserve"> behaviors in relationship to the “loud voices,” </w:t>
      </w:r>
      <w:r w:rsidR="00503D79">
        <w:rPr>
          <w:rFonts w:asciiTheme="minorHAnsi" w:hAnsiTheme="minorHAnsi"/>
          <w:sz w:val="24"/>
        </w:rPr>
        <w:t xml:space="preserve">and </w:t>
      </w:r>
      <w:r w:rsidR="005848E3">
        <w:rPr>
          <w:rFonts w:asciiTheme="minorHAnsi" w:hAnsiTheme="minorHAnsi"/>
          <w:sz w:val="24"/>
        </w:rPr>
        <w:t>c</w:t>
      </w:r>
      <w:r w:rsidR="002C0C01">
        <w:rPr>
          <w:rFonts w:asciiTheme="minorHAnsi" w:hAnsiTheme="minorHAnsi"/>
          <w:sz w:val="24"/>
        </w:rPr>
        <w:t xml:space="preserve">) </w:t>
      </w:r>
      <w:r>
        <w:rPr>
          <w:rFonts w:asciiTheme="minorHAnsi" w:hAnsiTheme="minorHAnsi"/>
          <w:sz w:val="24"/>
        </w:rPr>
        <w:t>appropriately contain the “loud voices</w:t>
      </w:r>
      <w:r w:rsidR="00503D79">
        <w:rPr>
          <w:rFonts w:asciiTheme="minorHAnsi" w:hAnsiTheme="minorHAnsi"/>
          <w:sz w:val="24"/>
        </w:rPr>
        <w:t xml:space="preserve">”. </w:t>
      </w:r>
      <w:r w:rsidR="002C0C01">
        <w:rPr>
          <w:rFonts w:asciiTheme="minorHAnsi" w:hAnsiTheme="minorHAnsi"/>
          <w:sz w:val="24"/>
        </w:rPr>
        <w:t xml:space="preserve"> </w:t>
      </w:r>
    </w:p>
    <w:p w:rsidR="00AA0F61" w:rsidRDefault="00AA0F61" w:rsidP="00A407F2">
      <w:pPr>
        <w:tabs>
          <w:tab w:val="left" w:pos="-1440"/>
          <w:tab w:val="left" w:pos="-720"/>
          <w:tab w:val="left" w:pos="0"/>
          <w:tab w:val="left" w:pos="453"/>
          <w:tab w:val="left" w:pos="1440"/>
        </w:tabs>
        <w:rPr>
          <w:rFonts w:asciiTheme="minorHAnsi" w:hAnsiTheme="minorHAnsi"/>
          <w:sz w:val="24"/>
        </w:rPr>
      </w:pPr>
    </w:p>
    <w:p w:rsidR="00605DEF" w:rsidRDefault="00AA0F61"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3. </w:t>
      </w:r>
      <w:r w:rsidR="00605DEF">
        <w:rPr>
          <w:rFonts w:asciiTheme="minorHAnsi" w:hAnsiTheme="minorHAnsi"/>
          <w:sz w:val="24"/>
        </w:rPr>
        <w:t xml:space="preserve">Establish a way of getting assistance from outside the parish </w:t>
      </w:r>
      <w:r w:rsidR="002C01AE">
        <w:rPr>
          <w:rFonts w:asciiTheme="minorHAnsi" w:hAnsiTheme="minorHAnsi"/>
          <w:sz w:val="24"/>
        </w:rPr>
        <w:t>that can help you pursue this initiative over time, e.g., a skilled parish development consultant or a peer relationship with someone with training.</w:t>
      </w:r>
    </w:p>
    <w:p w:rsidR="00605DEF" w:rsidRDefault="00605DEF" w:rsidP="00A407F2">
      <w:pPr>
        <w:tabs>
          <w:tab w:val="left" w:pos="-1440"/>
          <w:tab w:val="left" w:pos="-720"/>
          <w:tab w:val="left" w:pos="0"/>
          <w:tab w:val="left" w:pos="453"/>
          <w:tab w:val="left" w:pos="1440"/>
        </w:tabs>
        <w:rPr>
          <w:rFonts w:asciiTheme="minorHAnsi" w:hAnsiTheme="minorHAnsi"/>
          <w:sz w:val="24"/>
        </w:rPr>
      </w:pPr>
    </w:p>
    <w:p w:rsidR="00BE0620" w:rsidRDefault="00605DEF"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4. </w:t>
      </w:r>
      <w:r w:rsidR="00B130E5">
        <w:rPr>
          <w:rFonts w:asciiTheme="minorHAnsi" w:hAnsiTheme="minorHAnsi"/>
          <w:sz w:val="24"/>
        </w:rPr>
        <w:t>Staying with this work until you have found a variety of ways that are effective.</w:t>
      </w:r>
      <w:r w:rsidR="0092634F">
        <w:rPr>
          <w:rFonts w:asciiTheme="minorHAnsi" w:hAnsiTheme="minorHAnsi"/>
          <w:sz w:val="24"/>
        </w:rPr>
        <w:t xml:space="preserve">  Changing the climate in the parish takes times and it requires working on a number of different fronts.  Entering into the relationship(s) described in 3, above, increases the likelihood that you will stay engaged and focused over time.  </w:t>
      </w:r>
      <w:r w:rsidR="00723BC6">
        <w:rPr>
          <w:rFonts w:asciiTheme="minorHAnsi" w:hAnsiTheme="minorHAnsi"/>
          <w:sz w:val="24"/>
        </w:rPr>
        <w:t xml:space="preserve">Whether you need an experienced consultant </w:t>
      </w:r>
      <w:r w:rsidR="00694315">
        <w:rPr>
          <w:rFonts w:asciiTheme="minorHAnsi" w:hAnsiTheme="minorHAnsi"/>
          <w:sz w:val="24"/>
        </w:rPr>
        <w:t xml:space="preserve">to help you for several years, </w:t>
      </w:r>
      <w:r w:rsidR="00723BC6">
        <w:rPr>
          <w:rFonts w:asciiTheme="minorHAnsi" w:hAnsiTheme="minorHAnsi"/>
          <w:sz w:val="24"/>
        </w:rPr>
        <w:t xml:space="preserve">or a peer with the same amount of training as yourself </w:t>
      </w:r>
      <w:r w:rsidR="00694315">
        <w:rPr>
          <w:rFonts w:asciiTheme="minorHAnsi" w:hAnsiTheme="minorHAnsi"/>
          <w:sz w:val="24"/>
        </w:rPr>
        <w:t xml:space="preserve">to simply check in with you for the next few months, </w:t>
      </w:r>
      <w:r w:rsidR="00723BC6">
        <w:rPr>
          <w:rFonts w:asciiTheme="minorHAnsi" w:hAnsiTheme="minorHAnsi"/>
          <w:sz w:val="24"/>
        </w:rPr>
        <w:t>will depend on the severity of the problem in your situation.</w:t>
      </w:r>
    </w:p>
    <w:p w:rsidR="00BE0620" w:rsidRDefault="00BE0620" w:rsidP="00A407F2">
      <w:pPr>
        <w:tabs>
          <w:tab w:val="left" w:pos="-1440"/>
          <w:tab w:val="left" w:pos="-720"/>
          <w:tab w:val="left" w:pos="0"/>
          <w:tab w:val="left" w:pos="453"/>
          <w:tab w:val="left" w:pos="1440"/>
        </w:tabs>
        <w:rPr>
          <w:rFonts w:asciiTheme="minorHAnsi" w:hAnsiTheme="minorHAnsi"/>
          <w:sz w:val="24"/>
        </w:rPr>
      </w:pPr>
    </w:p>
    <w:p w:rsidR="00BE0620" w:rsidRDefault="00BE0620"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5. Leaders, especially the clergy, developing their ability to be usefully present and engaged:</w:t>
      </w:r>
    </w:p>
    <w:p w:rsidR="00BE0620" w:rsidRPr="00BE0620" w:rsidRDefault="00BE0620" w:rsidP="00BE0620">
      <w:pPr>
        <w:tabs>
          <w:tab w:val="left" w:pos="-1440"/>
          <w:tab w:val="left" w:pos="-720"/>
          <w:tab w:val="left" w:pos="0"/>
          <w:tab w:val="left" w:pos="453"/>
          <w:tab w:val="left" w:pos="1440"/>
        </w:tabs>
        <w:rPr>
          <w:rFonts w:ascii="Cambria" w:hAnsi="Cambria"/>
        </w:rPr>
      </w:pPr>
      <w:r w:rsidRPr="00BE0620">
        <w:rPr>
          <w:rFonts w:asciiTheme="minorHAnsi" w:hAnsiTheme="minorHAnsi"/>
        </w:rPr>
        <w:t>Peter S</w:t>
      </w:r>
      <w:r w:rsidRPr="00BE0620">
        <w:rPr>
          <w:rFonts w:ascii="Cambria" w:hAnsi="Cambria"/>
        </w:rPr>
        <w:t>teinke believes that “the leader is always in a position to influence the emotional field.” (p </w:t>
      </w:r>
    </w:p>
    <w:p w:rsidR="00BE0620" w:rsidRPr="00BE0620" w:rsidRDefault="00BE0620" w:rsidP="00BE0620">
      <w:pPr>
        <w:pStyle w:val="BodyText"/>
        <w:spacing w:line="240" w:lineRule="auto"/>
        <w:rPr>
          <w:rFonts w:ascii="Cambria" w:hAnsi="Cambria"/>
          <w:sz w:val="20"/>
        </w:rPr>
      </w:pPr>
      <w:r w:rsidRPr="00BE0620">
        <w:rPr>
          <w:rFonts w:ascii="Cambria" w:hAnsi="Cambria"/>
          <w:sz w:val="20"/>
        </w:rPr>
        <w:t>68)  He assumes that “the leader’s being (demeanor, spirit, and poise)” and “the leader’s </w:t>
      </w:r>
    </w:p>
    <w:p w:rsidR="00BE0620" w:rsidRPr="00BE0620" w:rsidRDefault="00BE0620" w:rsidP="00BE0620">
      <w:pPr>
        <w:pStyle w:val="BodyText"/>
        <w:spacing w:line="240" w:lineRule="auto"/>
        <w:rPr>
          <w:rFonts w:ascii="Cambria" w:hAnsi="Cambria"/>
          <w:sz w:val="20"/>
        </w:rPr>
      </w:pPr>
      <w:r w:rsidRPr="00BE0620">
        <w:rPr>
          <w:rFonts w:ascii="Cambria" w:hAnsi="Cambria"/>
          <w:sz w:val="20"/>
        </w:rPr>
        <w:t>thoughtful functioning” is how the influence is shown. See pp 67 – 80 “Congregational Leadership in Anxious Times”</w:t>
      </w:r>
    </w:p>
    <w:p w:rsidR="00BE0620" w:rsidRDefault="00BE0620" w:rsidP="00BE0620">
      <w:r>
        <w:t xml:space="preserve">1. Being </w:t>
      </w:r>
      <w:r w:rsidRPr="006C3D1A">
        <w:rPr>
          <w:b/>
        </w:rPr>
        <w:t xml:space="preserve">calm </w:t>
      </w:r>
      <w:r>
        <w:t>in a crisis or under pressure (engaging own ability to act grounded in reflection and thoughtfulness; in spite of  own anxiety)</w:t>
      </w:r>
    </w:p>
    <w:p w:rsidR="00BE0620" w:rsidRDefault="00BE0620" w:rsidP="00BE0620">
      <w:r>
        <w:t>2. Having</w:t>
      </w:r>
      <w:r w:rsidRPr="006C3D1A">
        <w:rPr>
          <w:b/>
        </w:rPr>
        <w:t xml:space="preserve"> focus</w:t>
      </w:r>
      <w:r>
        <w:t xml:space="preserve"> when the situation is confusing or bewildering (stayed clear about own direction both in the immediate situation and in terms of the broader direction, primary task, etc.)</w:t>
      </w:r>
    </w:p>
    <w:p w:rsidR="00BE0620" w:rsidRDefault="00BE0620" w:rsidP="00BE0620">
      <w:r>
        <w:t xml:space="preserve">3. Taking action to </w:t>
      </w:r>
      <w:r w:rsidRPr="006C3D1A">
        <w:rPr>
          <w:b/>
        </w:rPr>
        <w:t>stretch and challenge</w:t>
      </w:r>
      <w:r>
        <w:t xml:space="preserve"> people in a manner that took into account what leader thought people could absorb and what they had readiness for </w:t>
      </w:r>
    </w:p>
    <w:p w:rsidR="00BE0620" w:rsidRDefault="00BE0620" w:rsidP="00BE0620">
      <w:r>
        <w:t xml:space="preserve">4. </w:t>
      </w:r>
      <w:r w:rsidRPr="00C91F8C">
        <w:t>He</w:t>
      </w:r>
      <w:r>
        <w:t>lping the parish </w:t>
      </w:r>
      <w:r w:rsidRPr="00181313">
        <w:rPr>
          <w:b/>
        </w:rPr>
        <w:t>engage needed change </w:t>
      </w:r>
      <w:r w:rsidRPr="00C91F8C">
        <w:t>when faced with new situations (rather than </w:t>
      </w:r>
    </w:p>
    <w:p w:rsidR="00BE0620" w:rsidRDefault="00BE0620" w:rsidP="00BE0620">
      <w:r w:rsidRPr="00C91F8C">
        <w:t>focusing on tranquility, unity, not upsetting people)</w:t>
      </w:r>
    </w:p>
    <w:p w:rsidR="00575AB6" w:rsidRDefault="00575AB6" w:rsidP="00A407F2">
      <w:pPr>
        <w:tabs>
          <w:tab w:val="left" w:pos="-1440"/>
          <w:tab w:val="left" w:pos="-720"/>
          <w:tab w:val="left" w:pos="0"/>
          <w:tab w:val="left" w:pos="453"/>
          <w:tab w:val="left" w:pos="1440"/>
        </w:tabs>
        <w:rPr>
          <w:rFonts w:asciiTheme="minorHAnsi" w:hAnsiTheme="minorHAnsi"/>
          <w:sz w:val="24"/>
        </w:rPr>
      </w:pPr>
    </w:p>
    <w:p w:rsidR="00575AB6" w:rsidRDefault="00575AB6" w:rsidP="00A407F2">
      <w:pPr>
        <w:tabs>
          <w:tab w:val="left" w:pos="-1440"/>
          <w:tab w:val="left" w:pos="-720"/>
          <w:tab w:val="left" w:pos="0"/>
          <w:tab w:val="left" w:pos="453"/>
          <w:tab w:val="left" w:pos="1440"/>
        </w:tabs>
        <w:rPr>
          <w:rFonts w:asciiTheme="minorHAnsi" w:hAnsiTheme="minorHAnsi"/>
          <w:sz w:val="24"/>
        </w:rPr>
      </w:pPr>
    </w:p>
    <w:p w:rsidR="008B4D4A" w:rsidRPr="008B4D4A" w:rsidRDefault="00575AB6"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The first</w:t>
      </w:r>
      <w:r w:rsidR="00B130E5">
        <w:rPr>
          <w:rFonts w:asciiTheme="minorHAnsi" w:hAnsiTheme="minorHAnsi"/>
          <w:sz w:val="24"/>
        </w:rPr>
        <w:t xml:space="preserve"> three</w:t>
      </w:r>
      <w:r>
        <w:rPr>
          <w:rFonts w:asciiTheme="minorHAnsi" w:hAnsiTheme="minorHAnsi"/>
          <w:sz w:val="24"/>
        </w:rPr>
        <w:t xml:space="preserve"> items above are the elements of the initiative to be </w:t>
      </w:r>
      <w:r w:rsidR="00B130E5">
        <w:rPr>
          <w:rFonts w:asciiTheme="minorHAnsi" w:hAnsiTheme="minorHAnsi"/>
          <w:sz w:val="24"/>
        </w:rPr>
        <w:t xml:space="preserve">implemented, </w:t>
      </w:r>
      <w:r>
        <w:rPr>
          <w:rFonts w:asciiTheme="minorHAnsi" w:hAnsiTheme="minorHAnsi"/>
          <w:sz w:val="24"/>
        </w:rPr>
        <w:t xml:space="preserve">reflected upon and reported on for the program. </w:t>
      </w:r>
      <w:r w:rsidR="00B130E5">
        <w:rPr>
          <w:rFonts w:asciiTheme="minorHAnsi" w:hAnsiTheme="minorHAnsi"/>
          <w:sz w:val="24"/>
        </w:rPr>
        <w:t>The fo</w:t>
      </w:r>
      <w:r w:rsidR="0092634F">
        <w:rPr>
          <w:rFonts w:asciiTheme="minorHAnsi" w:hAnsiTheme="minorHAnsi"/>
          <w:sz w:val="24"/>
        </w:rPr>
        <w:t>u</w:t>
      </w:r>
      <w:r w:rsidR="00B130E5">
        <w:rPr>
          <w:rFonts w:asciiTheme="minorHAnsi" w:hAnsiTheme="minorHAnsi"/>
          <w:sz w:val="24"/>
        </w:rPr>
        <w:t>rth</w:t>
      </w:r>
      <w:r w:rsidR="00605DEF">
        <w:rPr>
          <w:rFonts w:asciiTheme="minorHAnsi" w:hAnsiTheme="minorHAnsi"/>
          <w:sz w:val="24"/>
        </w:rPr>
        <w:t xml:space="preserve"> element is something you need</w:t>
      </w:r>
      <w:r w:rsidR="00B75B35">
        <w:rPr>
          <w:rFonts w:asciiTheme="minorHAnsi" w:hAnsiTheme="minorHAnsi"/>
          <w:sz w:val="24"/>
        </w:rPr>
        <w:t xml:space="preserve"> to pursue on your own with the assistance of the external consultant or peer supporter.</w:t>
      </w:r>
    </w:p>
    <w:p w:rsidR="00AD6E56" w:rsidRPr="008B4D4A"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13"/>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1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302DBB" w:rsidRDefault="00302DBB" w:rsidP="00302DBB">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02DBB" w:rsidRDefault="00302DBB" w:rsidP="00302DBB">
      <w:pPr>
        <w:widowControl w:val="0"/>
        <w:numPr>
          <w:ilvl w:val="0"/>
          <w:numId w:val="1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02DBB" w:rsidRDefault="00302DBB" w:rsidP="00302DBB">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2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2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2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2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2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2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2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02DBB" w:rsidRDefault="00302DBB" w:rsidP="00302DBB">
      <w:pPr>
        <w:widowControl w:val="0"/>
        <w:numPr>
          <w:ilvl w:val="0"/>
          <w:numId w:val="2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02DBB" w:rsidRDefault="00302DBB" w:rsidP="00302DBB">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31"/>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32"/>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33"/>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3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302DBB" w:rsidRDefault="00302DBB" w:rsidP="00302DBB">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02DBB" w:rsidRDefault="00302DBB" w:rsidP="00302DBB">
      <w:pPr>
        <w:widowControl w:val="0"/>
        <w:numPr>
          <w:ilvl w:val="0"/>
          <w:numId w:val="3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302DBB" w:rsidRDefault="00302DBB" w:rsidP="00302DBB">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302DBB" w:rsidRDefault="00302DBB" w:rsidP="00302DBB">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4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4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02DBB">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02DBB">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02DBB" w:rsidRDefault="00302DBB">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4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4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4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numPr>
          <w:ilvl w:val="0"/>
          <w:numId w:val="4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302DBB" w:rsidRDefault="00302DBB" w:rsidP="00302DBB">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02DBB" w:rsidRDefault="00302DBB" w:rsidP="00302DBB">
      <w:pPr>
        <w:widowControl w:val="0"/>
        <w:numPr>
          <w:ilvl w:val="0"/>
          <w:numId w:val="4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02DBB" w:rsidRDefault="00302DBB" w:rsidP="00302DBB">
      <w:pPr>
        <w:widowControl w:val="0"/>
        <w:numPr>
          <w:ilvl w:val="0"/>
          <w:numId w:val="4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rsidR="00302DBB" w:rsidRDefault="00302DBB" w:rsidP="00302DBB">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rsidR="00302DBB" w:rsidRDefault="00302DBB" w:rsidP="0030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B87053" w:rsidRPr="00BB73BD" w:rsidRDefault="00B87053">
      <w:pPr>
        <w:rPr>
          <w:rFonts w:asciiTheme="minorHAnsi" w:hAnsiTheme="minorHAnsi"/>
          <w:color w:val="000090"/>
        </w:rPr>
      </w:pPr>
    </w:p>
    <w:sectPr w:rsidR="00B87053" w:rsidRPr="00BB73BD" w:rsidSect="00606EF7">
      <w:footerReference w:type="even" r:id="rId5"/>
      <w:footerReference w:type="default" r:id="rId6"/>
      <w:pgSz w:w="12240" w:h="15840"/>
      <w:pgMar w:top="1152" w:right="1800" w:bottom="1008" w:left="180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1" w:rsidRDefault="006D5C05" w:rsidP="00C82BA5">
    <w:pPr>
      <w:pStyle w:val="Footer"/>
      <w:framePr w:wrap="around" w:vAnchor="text" w:hAnchor="margin" w:xAlign="right" w:y="1"/>
      <w:rPr>
        <w:rStyle w:val="PageNumber"/>
      </w:rPr>
    </w:pPr>
    <w:r>
      <w:rPr>
        <w:rStyle w:val="PageNumber"/>
      </w:rPr>
      <w:fldChar w:fldCharType="begin"/>
    </w:r>
    <w:r w:rsidR="00250991">
      <w:rPr>
        <w:rStyle w:val="PageNumber"/>
      </w:rPr>
      <w:instrText xml:space="preserve">PAGE  </w:instrText>
    </w:r>
    <w:r>
      <w:rPr>
        <w:rStyle w:val="PageNumber"/>
      </w:rPr>
      <w:fldChar w:fldCharType="end"/>
    </w:r>
  </w:p>
  <w:p w:rsidR="00250991" w:rsidRDefault="00250991"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1" w:rsidRDefault="006D5C05" w:rsidP="00C82BA5">
    <w:pPr>
      <w:pStyle w:val="Footer"/>
      <w:framePr w:wrap="around" w:vAnchor="text" w:hAnchor="margin" w:xAlign="right" w:y="1"/>
      <w:rPr>
        <w:rStyle w:val="PageNumber"/>
      </w:rPr>
    </w:pPr>
    <w:r>
      <w:rPr>
        <w:rStyle w:val="PageNumber"/>
      </w:rPr>
      <w:fldChar w:fldCharType="begin"/>
    </w:r>
    <w:r w:rsidR="00250991">
      <w:rPr>
        <w:rStyle w:val="PageNumber"/>
      </w:rPr>
      <w:instrText xml:space="preserve">PAGE  </w:instrText>
    </w:r>
    <w:r>
      <w:rPr>
        <w:rStyle w:val="PageNumber"/>
      </w:rPr>
      <w:fldChar w:fldCharType="separate"/>
    </w:r>
    <w:r w:rsidR="00D06A03">
      <w:rPr>
        <w:rStyle w:val="PageNumber"/>
        <w:noProof/>
      </w:rPr>
      <w:t>5</w:t>
    </w:r>
    <w:r>
      <w:rPr>
        <w:rStyle w:val="PageNumber"/>
      </w:rPr>
      <w:fldChar w:fldCharType="end"/>
    </w:r>
  </w:p>
  <w:p w:rsidR="00250991" w:rsidRDefault="00250991" w:rsidP="00EF00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1D78F9"/>
    <w:multiLevelType w:val="hybridMultilevel"/>
    <w:tmpl w:val="CB3C62EE"/>
    <w:lvl w:ilvl="0" w:tplc="6E6A4D1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D32CEF"/>
    <w:multiLevelType w:val="hybridMultilevel"/>
    <w:tmpl w:val="971EE514"/>
    <w:lvl w:ilvl="0" w:tplc="6DFA8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6"/>
  </w:num>
  <w:num w:numId="4">
    <w:abstractNumId w:val="44"/>
  </w:num>
  <w:num w:numId="5">
    <w:abstractNumId w:val="43"/>
  </w:num>
  <w:num w:numId="6">
    <w:abstractNumId w:val="47"/>
  </w:num>
  <w:num w:numId="7">
    <w:abstractNumId w:val="42"/>
  </w:num>
  <w:num w:numId="8">
    <w:abstractNumId w:val="48"/>
  </w:num>
  <w:num w:numId="9">
    <w:abstractNumId w:val="45"/>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35"/>
  </w:num>
  <w:num w:numId="45">
    <w:abstractNumId w:val="36"/>
  </w:num>
  <w:num w:numId="46">
    <w:abstractNumId w:val="37"/>
  </w:num>
  <w:num w:numId="47">
    <w:abstractNumId w:val="38"/>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7F2"/>
    <w:rsid w:val="0000503C"/>
    <w:rsid w:val="000214C8"/>
    <w:rsid w:val="00031F0F"/>
    <w:rsid w:val="000362E6"/>
    <w:rsid w:val="00043F24"/>
    <w:rsid w:val="000457B6"/>
    <w:rsid w:val="000537BD"/>
    <w:rsid w:val="00055B65"/>
    <w:rsid w:val="00065AB7"/>
    <w:rsid w:val="0007426D"/>
    <w:rsid w:val="00076E18"/>
    <w:rsid w:val="00086A88"/>
    <w:rsid w:val="000C6DC1"/>
    <w:rsid w:val="000D1F0A"/>
    <w:rsid w:val="000D3F0B"/>
    <w:rsid w:val="000D44B5"/>
    <w:rsid w:val="000F2A84"/>
    <w:rsid w:val="000F50E0"/>
    <w:rsid w:val="00117FDF"/>
    <w:rsid w:val="00127005"/>
    <w:rsid w:val="001344B5"/>
    <w:rsid w:val="00180AC6"/>
    <w:rsid w:val="00192C2B"/>
    <w:rsid w:val="001A25D5"/>
    <w:rsid w:val="001A6975"/>
    <w:rsid w:val="001C38AD"/>
    <w:rsid w:val="001C79CB"/>
    <w:rsid w:val="001D527D"/>
    <w:rsid w:val="001F67BB"/>
    <w:rsid w:val="00205F55"/>
    <w:rsid w:val="00206261"/>
    <w:rsid w:val="00214FAB"/>
    <w:rsid w:val="00217388"/>
    <w:rsid w:val="00226EF6"/>
    <w:rsid w:val="00240D88"/>
    <w:rsid w:val="00250991"/>
    <w:rsid w:val="00260C94"/>
    <w:rsid w:val="002671DE"/>
    <w:rsid w:val="00271211"/>
    <w:rsid w:val="00276C6C"/>
    <w:rsid w:val="002B4BE7"/>
    <w:rsid w:val="002B4F35"/>
    <w:rsid w:val="002C01AE"/>
    <w:rsid w:val="002C0C01"/>
    <w:rsid w:val="002F1530"/>
    <w:rsid w:val="00302DBB"/>
    <w:rsid w:val="003237A5"/>
    <w:rsid w:val="00323AD3"/>
    <w:rsid w:val="003314E3"/>
    <w:rsid w:val="00381BFA"/>
    <w:rsid w:val="00391B21"/>
    <w:rsid w:val="003A3054"/>
    <w:rsid w:val="003A7536"/>
    <w:rsid w:val="003B1542"/>
    <w:rsid w:val="003B766E"/>
    <w:rsid w:val="003D51AC"/>
    <w:rsid w:val="003D694A"/>
    <w:rsid w:val="003E32CC"/>
    <w:rsid w:val="003E43A8"/>
    <w:rsid w:val="003F0B71"/>
    <w:rsid w:val="003F4411"/>
    <w:rsid w:val="003F7CF8"/>
    <w:rsid w:val="00402B31"/>
    <w:rsid w:val="00404FE3"/>
    <w:rsid w:val="00420690"/>
    <w:rsid w:val="0043288D"/>
    <w:rsid w:val="00443941"/>
    <w:rsid w:val="004678C1"/>
    <w:rsid w:val="00471ECC"/>
    <w:rsid w:val="004768BC"/>
    <w:rsid w:val="004A0024"/>
    <w:rsid w:val="004B0A58"/>
    <w:rsid w:val="004D5A9F"/>
    <w:rsid w:val="004D677F"/>
    <w:rsid w:val="004D6F94"/>
    <w:rsid w:val="004E250C"/>
    <w:rsid w:val="004E6E06"/>
    <w:rsid w:val="004F487A"/>
    <w:rsid w:val="00500C33"/>
    <w:rsid w:val="00501ACD"/>
    <w:rsid w:val="00503D79"/>
    <w:rsid w:val="0050529A"/>
    <w:rsid w:val="005059A9"/>
    <w:rsid w:val="00506066"/>
    <w:rsid w:val="00524308"/>
    <w:rsid w:val="0056597C"/>
    <w:rsid w:val="00567CDE"/>
    <w:rsid w:val="00575AB6"/>
    <w:rsid w:val="00582ADB"/>
    <w:rsid w:val="005848E3"/>
    <w:rsid w:val="0059549B"/>
    <w:rsid w:val="005A5192"/>
    <w:rsid w:val="005B452E"/>
    <w:rsid w:val="005D0E86"/>
    <w:rsid w:val="005D191C"/>
    <w:rsid w:val="005D2023"/>
    <w:rsid w:val="005E4400"/>
    <w:rsid w:val="005F0E7D"/>
    <w:rsid w:val="00604F11"/>
    <w:rsid w:val="00605DEF"/>
    <w:rsid w:val="00606EF7"/>
    <w:rsid w:val="00622C5A"/>
    <w:rsid w:val="00626EF3"/>
    <w:rsid w:val="00640860"/>
    <w:rsid w:val="0064463B"/>
    <w:rsid w:val="0064653C"/>
    <w:rsid w:val="00694315"/>
    <w:rsid w:val="006965E5"/>
    <w:rsid w:val="006C171F"/>
    <w:rsid w:val="006C2EF3"/>
    <w:rsid w:val="006D5C05"/>
    <w:rsid w:val="006E0317"/>
    <w:rsid w:val="006E6162"/>
    <w:rsid w:val="007070D5"/>
    <w:rsid w:val="00723BC6"/>
    <w:rsid w:val="00727333"/>
    <w:rsid w:val="007374EA"/>
    <w:rsid w:val="00743992"/>
    <w:rsid w:val="00744740"/>
    <w:rsid w:val="00762155"/>
    <w:rsid w:val="00787332"/>
    <w:rsid w:val="007A4847"/>
    <w:rsid w:val="007A5B27"/>
    <w:rsid w:val="007B2B2C"/>
    <w:rsid w:val="007E2E28"/>
    <w:rsid w:val="007F291C"/>
    <w:rsid w:val="007F7304"/>
    <w:rsid w:val="0080119F"/>
    <w:rsid w:val="00802220"/>
    <w:rsid w:val="00805C20"/>
    <w:rsid w:val="008072C9"/>
    <w:rsid w:val="00811F7C"/>
    <w:rsid w:val="00836ED6"/>
    <w:rsid w:val="00841530"/>
    <w:rsid w:val="00844D5C"/>
    <w:rsid w:val="008617FD"/>
    <w:rsid w:val="008831EB"/>
    <w:rsid w:val="00886D7B"/>
    <w:rsid w:val="008965D4"/>
    <w:rsid w:val="008B4D4A"/>
    <w:rsid w:val="008B75D3"/>
    <w:rsid w:val="008C01BE"/>
    <w:rsid w:val="008F6321"/>
    <w:rsid w:val="00916379"/>
    <w:rsid w:val="00922C71"/>
    <w:rsid w:val="009249F7"/>
    <w:rsid w:val="0092634F"/>
    <w:rsid w:val="00963DA3"/>
    <w:rsid w:val="0096489C"/>
    <w:rsid w:val="009775CE"/>
    <w:rsid w:val="00983350"/>
    <w:rsid w:val="00986E85"/>
    <w:rsid w:val="00990189"/>
    <w:rsid w:val="0099269A"/>
    <w:rsid w:val="009C4761"/>
    <w:rsid w:val="009D39C6"/>
    <w:rsid w:val="009F1FC3"/>
    <w:rsid w:val="00A01568"/>
    <w:rsid w:val="00A03118"/>
    <w:rsid w:val="00A03FE1"/>
    <w:rsid w:val="00A04738"/>
    <w:rsid w:val="00A06427"/>
    <w:rsid w:val="00A2253D"/>
    <w:rsid w:val="00A23D8D"/>
    <w:rsid w:val="00A25D9F"/>
    <w:rsid w:val="00A26361"/>
    <w:rsid w:val="00A407F2"/>
    <w:rsid w:val="00A61069"/>
    <w:rsid w:val="00A67941"/>
    <w:rsid w:val="00A72552"/>
    <w:rsid w:val="00A76120"/>
    <w:rsid w:val="00AA0F61"/>
    <w:rsid w:val="00AB32FB"/>
    <w:rsid w:val="00AC379C"/>
    <w:rsid w:val="00AD6E56"/>
    <w:rsid w:val="00AE1ED1"/>
    <w:rsid w:val="00AF6FED"/>
    <w:rsid w:val="00B130E5"/>
    <w:rsid w:val="00B3539D"/>
    <w:rsid w:val="00B43D11"/>
    <w:rsid w:val="00B440C7"/>
    <w:rsid w:val="00B54BD2"/>
    <w:rsid w:val="00B63F15"/>
    <w:rsid w:val="00B70A97"/>
    <w:rsid w:val="00B75B35"/>
    <w:rsid w:val="00B77A29"/>
    <w:rsid w:val="00B87053"/>
    <w:rsid w:val="00B90BB6"/>
    <w:rsid w:val="00BA24DD"/>
    <w:rsid w:val="00BB73BD"/>
    <w:rsid w:val="00BD38C5"/>
    <w:rsid w:val="00BD6E31"/>
    <w:rsid w:val="00BE0620"/>
    <w:rsid w:val="00BF7F11"/>
    <w:rsid w:val="00C075AA"/>
    <w:rsid w:val="00C07D08"/>
    <w:rsid w:val="00C10519"/>
    <w:rsid w:val="00C16746"/>
    <w:rsid w:val="00C22A69"/>
    <w:rsid w:val="00C348CA"/>
    <w:rsid w:val="00C4775A"/>
    <w:rsid w:val="00C82BA5"/>
    <w:rsid w:val="00C95F4A"/>
    <w:rsid w:val="00CA34D4"/>
    <w:rsid w:val="00CB2F1C"/>
    <w:rsid w:val="00CC5051"/>
    <w:rsid w:val="00CD1F3F"/>
    <w:rsid w:val="00CD20D2"/>
    <w:rsid w:val="00CD37ED"/>
    <w:rsid w:val="00CD4BB3"/>
    <w:rsid w:val="00CD7879"/>
    <w:rsid w:val="00CF0E03"/>
    <w:rsid w:val="00D06A03"/>
    <w:rsid w:val="00D12AE1"/>
    <w:rsid w:val="00D2161F"/>
    <w:rsid w:val="00D21C42"/>
    <w:rsid w:val="00D244D6"/>
    <w:rsid w:val="00D51A14"/>
    <w:rsid w:val="00D52786"/>
    <w:rsid w:val="00D551DF"/>
    <w:rsid w:val="00D70E6B"/>
    <w:rsid w:val="00D818A0"/>
    <w:rsid w:val="00DA1817"/>
    <w:rsid w:val="00DA5C09"/>
    <w:rsid w:val="00DB0AAD"/>
    <w:rsid w:val="00DB1342"/>
    <w:rsid w:val="00DC7114"/>
    <w:rsid w:val="00DE39CA"/>
    <w:rsid w:val="00DF731F"/>
    <w:rsid w:val="00E12CFF"/>
    <w:rsid w:val="00E13EAD"/>
    <w:rsid w:val="00E17789"/>
    <w:rsid w:val="00E4731F"/>
    <w:rsid w:val="00E64C80"/>
    <w:rsid w:val="00E67FD8"/>
    <w:rsid w:val="00E7582F"/>
    <w:rsid w:val="00E80FFE"/>
    <w:rsid w:val="00E947D7"/>
    <w:rsid w:val="00EA0177"/>
    <w:rsid w:val="00EA15A0"/>
    <w:rsid w:val="00EA6667"/>
    <w:rsid w:val="00ED4FAA"/>
    <w:rsid w:val="00EE0C37"/>
    <w:rsid w:val="00EF00EF"/>
    <w:rsid w:val="00F07417"/>
    <w:rsid w:val="00F20E82"/>
    <w:rsid w:val="00F25C73"/>
    <w:rsid w:val="00F35986"/>
    <w:rsid w:val="00F37DF8"/>
    <w:rsid w:val="00F51496"/>
    <w:rsid w:val="00F641E7"/>
    <w:rsid w:val="00F65ADF"/>
    <w:rsid w:val="00F67E7B"/>
    <w:rsid w:val="00FE6D6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footer" w:uiPriority="99"/>
    <w:lsdException w:name="page number" w:uiPriority="99"/>
    <w:lsdException w:name="Title" w:qFormat="1"/>
    <w:lsdException w:name="Hyperlink" w:uiPriority="99"/>
    <w:lsdException w:name="Emphasis" w:uiPriority="99" w:qFormat="1"/>
    <w:lsdException w:name="Normal (Web)" w:uiPriority="99"/>
    <w:lsdException w:name="Table Grid" w:uiPriority="59"/>
    <w:lsdException w:name="List Paragraph" w:uiPriority="34" w:qFormat="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 w:type="paragraph" w:styleId="BodyText">
    <w:name w:val="Body Text"/>
    <w:basedOn w:val="Normal"/>
    <w:link w:val="BodyTextChar"/>
    <w:rsid w:val="00BE06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8" w:lineRule="auto"/>
    </w:pPr>
    <w:rPr>
      <w:rFonts w:ascii="Tahoma" w:hAnsi="Tahoma" w:cs="Tahoma"/>
      <w:sz w:val="22"/>
      <w:szCs w:val="22"/>
    </w:rPr>
  </w:style>
  <w:style w:type="character" w:customStyle="1" w:styleId="BodyTextChar">
    <w:name w:val="Body Text Char"/>
    <w:basedOn w:val="DefaultParagraphFont"/>
    <w:link w:val="BodyText"/>
    <w:rsid w:val="00BE0620"/>
    <w:rPr>
      <w:rFonts w:ascii="Tahoma" w:eastAsia="Times New Roman" w:hAnsi="Tahoma" w:cs="Tahoma"/>
      <w:sz w:val="22"/>
      <w:szCs w:val="22"/>
    </w:rPr>
  </w:style>
</w:styles>
</file>

<file path=word/webSettings.xml><?xml version="1.0" encoding="utf-8"?>
<w:webSettings xmlns:r="http://schemas.openxmlformats.org/officeDocument/2006/relationships" xmlns:w="http://schemas.openxmlformats.org/wordprocessingml/2006/main">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3097</Words>
  <Characters>17655</Characters>
  <Application>Microsoft Macintosh Word</Application>
  <DocSecurity>0</DocSecurity>
  <Lines>147</Lines>
  <Paragraphs>35</Paragraphs>
  <ScaleCrop>false</ScaleCrop>
  <Company>odct</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2012-10-27T21:30:00Z</dcterms:created>
  <dcterms:modified xsi:type="dcterms:W3CDTF">2012-10-27T21:30:00Z</dcterms:modified>
</cp:coreProperties>
</file>